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9A" w:rsidRPr="005B549A" w:rsidRDefault="005B549A" w:rsidP="005B549A">
      <w:pPr>
        <w:spacing w:line="276" w:lineRule="auto"/>
        <w:jc w:val="center"/>
        <w:rPr>
          <w:rFonts w:ascii="GHEA Grapalat" w:hAnsi="GHEA Grapalat" w:cs="Times Armenian"/>
          <w:b/>
          <w:sz w:val="22"/>
          <w:szCs w:val="22"/>
          <w:lang w:val="hy-AM"/>
        </w:rPr>
      </w:pPr>
      <w:bookmarkStart w:id="0" w:name="_GoBack"/>
      <w:bookmarkEnd w:id="0"/>
      <w:r w:rsidRPr="005B549A">
        <w:rPr>
          <w:rFonts w:ascii="GHEA Grapalat" w:hAnsi="GHEA Grapalat"/>
          <w:b/>
          <w:sz w:val="22"/>
          <w:szCs w:val="22"/>
          <w:lang w:val="hy-AM"/>
        </w:rPr>
        <w:t>ՀԱՇ</w:t>
      </w:r>
      <w:r w:rsidRPr="005B549A">
        <w:rPr>
          <w:rFonts w:ascii="GHEA Grapalat" w:hAnsi="GHEA Grapalat"/>
          <w:b/>
          <w:sz w:val="22"/>
          <w:szCs w:val="22"/>
          <w:lang w:val="hy-AM"/>
        </w:rPr>
        <w:softHyphen/>
        <w:t>ՎԵՏՎՈՒ</w:t>
      </w:r>
      <w:r w:rsidRPr="005B549A">
        <w:rPr>
          <w:rFonts w:ascii="GHEA Grapalat" w:hAnsi="GHEA Grapalat"/>
          <w:b/>
          <w:sz w:val="22"/>
          <w:szCs w:val="22"/>
          <w:lang w:val="hy-AM"/>
        </w:rPr>
        <w:softHyphen/>
        <w:t>ԹՅԱՆ</w:t>
      </w:r>
      <w:r w:rsidRPr="005B549A">
        <w:rPr>
          <w:rFonts w:ascii="GHEA Grapalat" w:hAnsi="GHEA Grapalat" w:cs="Arial Armenian"/>
          <w:b/>
          <w:sz w:val="22"/>
          <w:szCs w:val="22"/>
          <w:lang w:val="hy-AM"/>
        </w:rPr>
        <w:t xml:space="preserve"> </w:t>
      </w:r>
      <w:r w:rsidRPr="005B549A">
        <w:rPr>
          <w:rFonts w:ascii="GHEA Grapalat" w:hAnsi="GHEA Grapalat"/>
          <w:b/>
          <w:sz w:val="22"/>
          <w:szCs w:val="22"/>
          <w:lang w:val="hy-AM"/>
        </w:rPr>
        <w:t>ՍԵՂՄԱԳԻՐ</w:t>
      </w:r>
    </w:p>
    <w:p w:rsidR="00556AF9" w:rsidRPr="005B549A" w:rsidRDefault="005B549A" w:rsidP="005B549A">
      <w:pPr>
        <w:spacing w:line="276" w:lineRule="auto"/>
        <w:jc w:val="center"/>
        <w:rPr>
          <w:rFonts w:ascii="GHEA Grapalat" w:hAnsi="GHEA Grapalat"/>
          <w:b/>
          <w:sz w:val="22"/>
          <w:szCs w:val="22"/>
          <w:lang w:val="hy-AM"/>
        </w:rPr>
      </w:pPr>
      <w:r w:rsidRPr="005B549A">
        <w:rPr>
          <w:rFonts w:ascii="GHEA Grapalat" w:hAnsi="GHEA Grapalat" w:cs="Times Armenian"/>
          <w:b/>
          <w:sz w:val="22"/>
          <w:szCs w:val="22"/>
          <w:lang w:val="hy-AM"/>
        </w:rPr>
        <w:t xml:space="preserve">2022 </w:t>
      </w:r>
      <w:r w:rsidRPr="005B549A">
        <w:rPr>
          <w:rFonts w:ascii="GHEA Grapalat" w:hAnsi="GHEA Grapalat"/>
          <w:b/>
          <w:sz w:val="22"/>
          <w:szCs w:val="22"/>
          <w:lang w:val="hy-AM"/>
        </w:rPr>
        <w:t>ԹՎԱԿԱՆԻ</w:t>
      </w:r>
      <w:r w:rsidRPr="005B549A">
        <w:rPr>
          <w:rFonts w:ascii="GHEA Grapalat" w:hAnsi="GHEA Grapalat" w:cs="Times Armenian"/>
          <w:b/>
          <w:sz w:val="22"/>
          <w:szCs w:val="22"/>
          <w:lang w:val="hy-AM"/>
        </w:rPr>
        <w:t xml:space="preserve"> ԸՆԹԱՑՔՈՒՄ ԿԱՏԱՐԱԾ ՀԻՄՆԱԿԱՆ ԱՇԽԱՏԱՆՔՆԵՐԻ </w:t>
      </w:r>
      <w:r w:rsidRPr="005B549A">
        <w:rPr>
          <w:rFonts w:ascii="GHEA Grapalat" w:hAnsi="GHEA Grapalat"/>
          <w:b/>
          <w:sz w:val="22"/>
          <w:szCs w:val="22"/>
          <w:lang w:val="hy-AM"/>
        </w:rPr>
        <w:t>ԱՐԴՅՈՒՆՔՆԵՐԻ</w:t>
      </w:r>
      <w:r w:rsidRPr="005B549A">
        <w:rPr>
          <w:rFonts w:ascii="GHEA Grapalat" w:hAnsi="GHEA Grapalat" w:cs="Times Armenian"/>
          <w:b/>
          <w:sz w:val="22"/>
          <w:szCs w:val="22"/>
          <w:lang w:val="hy-AM"/>
        </w:rPr>
        <w:t xml:space="preserve"> ՎԵՐԱԲԵՐՅԱԼ</w:t>
      </w:r>
    </w:p>
    <w:p w:rsidR="00556AF9" w:rsidRPr="005B549A" w:rsidRDefault="00556AF9" w:rsidP="005B549A">
      <w:pPr>
        <w:spacing w:line="276" w:lineRule="auto"/>
        <w:ind w:firstLine="720"/>
        <w:jc w:val="center"/>
        <w:rPr>
          <w:rFonts w:ascii="GHEA Grapalat" w:hAnsi="GHEA Grapalat"/>
          <w:b/>
          <w:sz w:val="22"/>
          <w:szCs w:val="22"/>
          <w:lang w:val="hy-AM"/>
        </w:rPr>
      </w:pPr>
    </w:p>
    <w:p w:rsidR="00E848A0" w:rsidRPr="005B549A" w:rsidRDefault="00E848A0" w:rsidP="005B549A">
      <w:pPr>
        <w:pStyle w:val="ListParagraph"/>
        <w:numPr>
          <w:ilvl w:val="0"/>
          <w:numId w:val="1"/>
        </w:numPr>
        <w:spacing w:line="276" w:lineRule="auto"/>
        <w:ind w:left="0" w:firstLine="720"/>
        <w:jc w:val="both"/>
        <w:rPr>
          <w:rFonts w:ascii="GHEA Grapalat" w:hAnsi="GHEA Grapalat"/>
          <w:b/>
          <w:i/>
          <w:sz w:val="22"/>
          <w:szCs w:val="22"/>
          <w:u w:val="single"/>
          <w:lang w:val="af-ZA"/>
        </w:rPr>
      </w:pPr>
      <w:r w:rsidRPr="005B549A">
        <w:rPr>
          <w:rFonts w:ascii="GHEA Grapalat" w:hAnsi="GHEA Grapalat"/>
          <w:b/>
          <w:i/>
          <w:sz w:val="22"/>
          <w:szCs w:val="22"/>
          <w:u w:val="single"/>
          <w:lang w:val="af-ZA"/>
        </w:rPr>
        <w:t>Հաշվետու ժամանակահատվածում պետական գույքի կառավարման առանձին բնագավառներում ձեռք են բերվել հետևյալ արդյունքները.</w:t>
      </w:r>
    </w:p>
    <w:p w:rsidR="003857D0" w:rsidRPr="005B549A" w:rsidRDefault="007B0D74" w:rsidP="005B549A">
      <w:pPr>
        <w:pStyle w:val="ListParagraph"/>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Պ</w:t>
      </w:r>
      <w:r w:rsidR="00E848A0" w:rsidRPr="005B549A">
        <w:rPr>
          <w:rFonts w:ascii="GHEA Grapalat" w:hAnsi="GHEA Grapalat"/>
          <w:sz w:val="22"/>
          <w:szCs w:val="22"/>
          <w:lang w:val="af-ZA"/>
        </w:rPr>
        <w:t xml:space="preserve">ետական գույքի էլեկտրոնային հաշվառման համակարգում գրանցված է </w:t>
      </w:r>
      <w:r w:rsidR="003857D0" w:rsidRPr="005B549A">
        <w:rPr>
          <w:rFonts w:ascii="GHEA Grapalat" w:hAnsi="GHEA Grapalat"/>
          <w:sz w:val="22"/>
          <w:szCs w:val="22"/>
          <w:lang w:val="af-ZA"/>
        </w:rPr>
        <w:t xml:space="preserve">10600 </w:t>
      </w:r>
      <w:r w:rsidR="00E848A0" w:rsidRPr="005B549A">
        <w:rPr>
          <w:rFonts w:ascii="GHEA Grapalat" w:hAnsi="GHEA Grapalat"/>
          <w:sz w:val="22"/>
          <w:szCs w:val="22"/>
          <w:lang w:val="af-ZA"/>
        </w:rPr>
        <w:t>միավոր</w:t>
      </w:r>
      <w:r w:rsidR="003857D0" w:rsidRPr="005B549A">
        <w:rPr>
          <w:rFonts w:ascii="GHEA Grapalat" w:hAnsi="GHEA Grapalat"/>
          <w:sz w:val="22"/>
          <w:szCs w:val="22"/>
          <w:lang w:val="af-ZA"/>
        </w:rPr>
        <w:t xml:space="preserve"> պետական սեփականություն հանդիսացող</w:t>
      </w:r>
      <w:r w:rsidR="00E848A0" w:rsidRPr="005B549A">
        <w:rPr>
          <w:rFonts w:ascii="GHEA Grapalat" w:hAnsi="GHEA Grapalat"/>
          <w:sz w:val="22"/>
          <w:szCs w:val="22"/>
          <w:lang w:val="af-ZA"/>
        </w:rPr>
        <w:t xml:space="preserve"> անշարժ գույք՝ </w:t>
      </w:r>
      <w:r w:rsidR="003857D0" w:rsidRPr="005B549A">
        <w:rPr>
          <w:rFonts w:ascii="GHEA Grapalat" w:hAnsi="GHEA Grapalat"/>
          <w:sz w:val="22"/>
          <w:szCs w:val="22"/>
          <w:lang w:val="af-ZA"/>
        </w:rPr>
        <w:t>8205342.62</w:t>
      </w:r>
      <w:r w:rsidR="00E848A0" w:rsidRPr="005B549A">
        <w:rPr>
          <w:rFonts w:ascii="GHEA Grapalat" w:hAnsi="GHEA Grapalat"/>
          <w:sz w:val="22"/>
          <w:szCs w:val="22"/>
          <w:lang w:val="af-ZA"/>
        </w:rPr>
        <w:t xml:space="preserve"> քառ.մետր ընդհանուր մակերեսով, </w:t>
      </w:r>
      <w:r w:rsidR="003857D0" w:rsidRPr="005B549A">
        <w:rPr>
          <w:rFonts w:ascii="GHEA Grapalat" w:hAnsi="GHEA Grapalat"/>
          <w:sz w:val="22"/>
          <w:szCs w:val="22"/>
          <w:lang w:val="af-ZA"/>
        </w:rPr>
        <w:t>193</w:t>
      </w:r>
      <w:r w:rsidR="00E848A0" w:rsidRPr="005B549A">
        <w:rPr>
          <w:rFonts w:ascii="GHEA Grapalat" w:hAnsi="GHEA Grapalat"/>
          <w:sz w:val="22"/>
          <w:szCs w:val="22"/>
          <w:lang w:val="af-ZA"/>
        </w:rPr>
        <w:t xml:space="preserve"> իրավաբանական անձանց գույքի կազմում ընդգրկված </w:t>
      </w:r>
      <w:r w:rsidR="003857D0" w:rsidRPr="005B549A">
        <w:rPr>
          <w:rFonts w:ascii="GHEA Grapalat" w:hAnsi="GHEA Grapalat"/>
          <w:sz w:val="22"/>
          <w:szCs w:val="22"/>
          <w:lang w:val="af-ZA"/>
        </w:rPr>
        <w:t>2630</w:t>
      </w:r>
      <w:r w:rsidR="00E848A0" w:rsidRPr="005B549A">
        <w:rPr>
          <w:rFonts w:ascii="GHEA Grapalat" w:hAnsi="GHEA Grapalat"/>
          <w:sz w:val="22"/>
          <w:szCs w:val="22"/>
          <w:lang w:val="af-ZA"/>
        </w:rPr>
        <w:t xml:space="preserve"> միավոր անշարժ գույք՝ </w:t>
      </w:r>
      <w:r w:rsidR="003857D0" w:rsidRPr="005B549A">
        <w:rPr>
          <w:rFonts w:ascii="GHEA Grapalat" w:hAnsi="GHEA Grapalat"/>
          <w:sz w:val="22"/>
          <w:szCs w:val="22"/>
          <w:lang w:val="af-ZA"/>
        </w:rPr>
        <w:t>1313749.4</w:t>
      </w:r>
      <w:r w:rsidR="00E848A0" w:rsidRPr="005B549A">
        <w:rPr>
          <w:rFonts w:ascii="GHEA Grapalat" w:hAnsi="GHEA Grapalat"/>
          <w:sz w:val="22"/>
          <w:szCs w:val="22"/>
          <w:lang w:val="af-ZA"/>
        </w:rPr>
        <w:t xml:space="preserve"> քառ.մետր  ընդհանուր մակերեսով, </w:t>
      </w:r>
      <w:r w:rsidR="003857D0" w:rsidRPr="005B549A">
        <w:rPr>
          <w:rFonts w:ascii="GHEA Grapalat" w:hAnsi="GHEA Grapalat"/>
          <w:sz w:val="22"/>
          <w:szCs w:val="22"/>
          <w:lang w:val="af-ZA"/>
        </w:rPr>
        <w:t>3877</w:t>
      </w:r>
      <w:r w:rsidR="00E848A0" w:rsidRPr="005B549A">
        <w:rPr>
          <w:rFonts w:ascii="GHEA Grapalat" w:hAnsi="GHEA Grapalat"/>
          <w:sz w:val="22"/>
          <w:szCs w:val="22"/>
          <w:lang w:val="af-ZA"/>
        </w:rPr>
        <w:t xml:space="preserve"> միավոր տրանսպորտային միջոց, </w:t>
      </w:r>
      <w:r w:rsidR="003857D0" w:rsidRPr="005B549A">
        <w:rPr>
          <w:rFonts w:ascii="GHEA Grapalat" w:hAnsi="GHEA Grapalat"/>
          <w:sz w:val="22"/>
          <w:szCs w:val="22"/>
          <w:lang w:val="af-ZA"/>
        </w:rPr>
        <w:t>251 անվանում (քանակը՝ 13852)</w:t>
      </w:r>
      <w:r w:rsidR="00E848A0" w:rsidRPr="005B549A">
        <w:rPr>
          <w:rFonts w:ascii="GHEA Grapalat" w:hAnsi="GHEA Grapalat"/>
          <w:sz w:val="22"/>
          <w:szCs w:val="22"/>
          <w:lang w:val="af-ZA"/>
        </w:rPr>
        <w:t xml:space="preserve"> մտավոր սեփականության օբյեկտ, ինչպես նաև ընդհանուր օգտագործման ավտոմոբիլային ճանապարհների երկարությունը կազմում է 7742.19 կմ (այդ թվում` միջպետական նշանակության` 1721.34 կմ, հանրապետական նշանակության` 2065.75 կմ, մարզային նշանակության` 3955.1 կմ):</w:t>
      </w:r>
    </w:p>
    <w:p w:rsidR="005E42FB" w:rsidRPr="005B549A" w:rsidRDefault="00E848A0" w:rsidP="005B549A">
      <w:pPr>
        <w:pStyle w:val="ListParagraph"/>
        <w:tabs>
          <w:tab w:val="left" w:pos="851"/>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 xml:space="preserve">Հաշվետու ժամանակահատվածում լուծարվող կազմակերպություններում և հիմնադրամներում իրականացվել է շուրջ </w:t>
      </w:r>
      <w:r w:rsidR="005E42FB" w:rsidRPr="005B549A">
        <w:rPr>
          <w:rFonts w:ascii="GHEA Grapalat" w:hAnsi="GHEA Grapalat"/>
          <w:sz w:val="22"/>
          <w:szCs w:val="22"/>
          <w:lang w:val="af-ZA"/>
        </w:rPr>
        <w:t xml:space="preserve">532832.0 </w:t>
      </w:r>
      <w:r w:rsidRPr="005B549A">
        <w:rPr>
          <w:rFonts w:ascii="GHEA Grapalat" w:hAnsi="GHEA Grapalat"/>
          <w:sz w:val="22"/>
          <w:szCs w:val="22"/>
          <w:lang w:val="af-ZA"/>
        </w:rPr>
        <w:t xml:space="preserve">հազ.դրամի վճարումներ, որից ՀՀ պետական բյուջե` </w:t>
      </w:r>
      <w:r w:rsidR="005E42FB" w:rsidRPr="005B549A">
        <w:rPr>
          <w:rFonts w:ascii="GHEA Grapalat" w:hAnsi="GHEA Grapalat"/>
          <w:sz w:val="22"/>
          <w:szCs w:val="22"/>
          <w:lang w:val="af-ZA"/>
        </w:rPr>
        <w:t xml:space="preserve">459005.0 </w:t>
      </w:r>
      <w:r w:rsidRPr="005B549A">
        <w:rPr>
          <w:rFonts w:ascii="GHEA Grapalat" w:hAnsi="GHEA Grapalat"/>
          <w:sz w:val="22"/>
          <w:szCs w:val="22"/>
          <w:lang w:val="af-ZA"/>
        </w:rPr>
        <w:t xml:space="preserve">հազ.դրամ գումար, ինչպես նաև Կոմիտեի ենթակայության շահույթով աշխատած </w:t>
      </w:r>
      <w:r w:rsidR="005E42FB" w:rsidRPr="005B549A">
        <w:rPr>
          <w:rFonts w:ascii="GHEA Grapalat" w:hAnsi="GHEA Grapalat"/>
          <w:sz w:val="22"/>
          <w:szCs w:val="22"/>
          <w:lang w:val="af-ZA"/>
        </w:rPr>
        <w:t xml:space="preserve">4 </w:t>
      </w:r>
      <w:r w:rsidRPr="005B549A">
        <w:rPr>
          <w:rFonts w:ascii="GHEA Grapalat" w:hAnsi="GHEA Grapalat"/>
          <w:sz w:val="22"/>
          <w:szCs w:val="22"/>
          <w:lang w:val="af-ZA"/>
        </w:rPr>
        <w:t xml:space="preserve">ընկերություն ՀՀ պետական բյուջե են փոխանցել </w:t>
      </w:r>
      <w:r w:rsidR="005E42FB" w:rsidRPr="005B549A">
        <w:rPr>
          <w:rFonts w:ascii="GHEA Grapalat" w:hAnsi="GHEA Grapalat"/>
          <w:sz w:val="22"/>
          <w:szCs w:val="22"/>
          <w:lang w:val="af-ZA"/>
        </w:rPr>
        <w:t>42679.1</w:t>
      </w:r>
      <w:r w:rsidRPr="005B549A">
        <w:rPr>
          <w:rFonts w:ascii="GHEA Grapalat" w:hAnsi="GHEA Grapalat"/>
          <w:sz w:val="22"/>
          <w:szCs w:val="22"/>
          <w:lang w:val="af-ZA"/>
        </w:rPr>
        <w:t xml:space="preserve"> հազ.դրամ շահութաբաժնի գումար:</w:t>
      </w:r>
      <w:r w:rsidR="005E42FB" w:rsidRPr="005B549A">
        <w:rPr>
          <w:rFonts w:ascii="GHEA Grapalat" w:hAnsi="GHEA Grapalat"/>
          <w:sz w:val="22"/>
          <w:szCs w:val="22"/>
          <w:lang w:val="af-ZA"/>
        </w:rPr>
        <w:t xml:space="preserve"> Լուծարումից հետո ՀՀ պետական բյուջե է փոխանցվել 9284725.0 հազ.դրամ գումար։</w:t>
      </w:r>
    </w:p>
    <w:p w:rsidR="00E606C8" w:rsidRPr="005B549A" w:rsidRDefault="00E848A0" w:rsidP="005B549A">
      <w:pPr>
        <w:pStyle w:val="ListParagraph"/>
        <w:tabs>
          <w:tab w:val="left" w:pos="-270"/>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Կոմիտեի կողմից մշակվել և շրջանառության մեջ են դրվել պետական գույքի տնօրինման վերաբերյալ Կոմիտեի նախագահի 1</w:t>
      </w:r>
      <w:r w:rsidR="005E42FB" w:rsidRPr="005B549A">
        <w:rPr>
          <w:rFonts w:ascii="GHEA Grapalat" w:hAnsi="GHEA Grapalat"/>
          <w:sz w:val="22"/>
          <w:szCs w:val="22"/>
          <w:lang w:val="af-ZA"/>
        </w:rPr>
        <w:t>28</w:t>
      </w:r>
      <w:r w:rsidRPr="005B549A">
        <w:rPr>
          <w:rFonts w:ascii="GHEA Grapalat" w:hAnsi="GHEA Grapalat"/>
          <w:sz w:val="22"/>
          <w:szCs w:val="22"/>
          <w:lang w:val="af-ZA"/>
        </w:rPr>
        <w:t xml:space="preserve"> հրաման և ՀՀ կառավարության </w:t>
      </w:r>
      <w:r w:rsidR="00E606C8" w:rsidRPr="005B549A">
        <w:rPr>
          <w:rFonts w:ascii="GHEA Grapalat" w:hAnsi="GHEA Grapalat"/>
          <w:sz w:val="22"/>
          <w:szCs w:val="22"/>
          <w:lang w:val="af-ZA"/>
        </w:rPr>
        <w:t>113</w:t>
      </w:r>
      <w:r w:rsidRPr="005B549A">
        <w:rPr>
          <w:rFonts w:ascii="GHEA Grapalat" w:hAnsi="GHEA Grapalat"/>
          <w:sz w:val="22"/>
          <w:szCs w:val="22"/>
          <w:lang w:val="af-ZA"/>
        </w:rPr>
        <w:t xml:space="preserve"> որոշման նախագիծ, որից </w:t>
      </w:r>
      <w:r w:rsidR="00E606C8" w:rsidRPr="005B549A">
        <w:rPr>
          <w:rFonts w:ascii="GHEA Grapalat" w:hAnsi="GHEA Grapalat"/>
          <w:sz w:val="22"/>
          <w:szCs w:val="22"/>
          <w:lang w:val="af-ZA"/>
        </w:rPr>
        <w:t>70</w:t>
      </w:r>
      <w:r w:rsidRPr="005B549A">
        <w:rPr>
          <w:rFonts w:ascii="GHEA Grapalat" w:hAnsi="GHEA Grapalat"/>
          <w:sz w:val="22"/>
          <w:szCs w:val="22"/>
          <w:lang w:val="af-ZA"/>
        </w:rPr>
        <w:t xml:space="preserve">-ն ընդունվել է ՀՀ կառավարության կողմից, ինչպես նաև պետական գույքն օտարելու մասին ՀՀ կառավարության </w:t>
      </w:r>
      <w:r w:rsidR="00E606C8" w:rsidRPr="005B549A">
        <w:rPr>
          <w:rFonts w:ascii="GHEA Grapalat" w:hAnsi="GHEA Grapalat"/>
          <w:sz w:val="22"/>
          <w:szCs w:val="22"/>
          <w:lang w:val="af-ZA"/>
        </w:rPr>
        <w:t>21</w:t>
      </w:r>
      <w:r w:rsidRPr="005B549A">
        <w:rPr>
          <w:rFonts w:ascii="GHEA Grapalat" w:hAnsi="GHEA Grapalat"/>
          <w:sz w:val="22"/>
          <w:szCs w:val="22"/>
          <w:lang w:val="af-ZA"/>
        </w:rPr>
        <w:t xml:space="preserve"> որոշման նախագիծ, որից </w:t>
      </w:r>
      <w:r w:rsidR="00E606C8" w:rsidRPr="005B549A">
        <w:rPr>
          <w:rFonts w:ascii="GHEA Grapalat" w:hAnsi="GHEA Grapalat"/>
          <w:sz w:val="22"/>
          <w:szCs w:val="22"/>
          <w:lang w:val="af-ZA"/>
        </w:rPr>
        <w:t>12</w:t>
      </w:r>
      <w:r w:rsidRPr="005B549A">
        <w:rPr>
          <w:rFonts w:ascii="GHEA Grapalat" w:hAnsi="GHEA Grapalat"/>
          <w:sz w:val="22"/>
          <w:szCs w:val="22"/>
          <w:lang w:val="af-ZA"/>
        </w:rPr>
        <w:t>-ն ընդունվել է ՀՀ կառավարության կողմից։</w:t>
      </w:r>
    </w:p>
    <w:p w:rsidR="00A77765" w:rsidRPr="00752121" w:rsidRDefault="005B549A" w:rsidP="00A77765">
      <w:pPr>
        <w:spacing w:line="276" w:lineRule="auto"/>
        <w:ind w:firstLine="720"/>
        <w:jc w:val="both"/>
        <w:rPr>
          <w:rFonts w:ascii="GHEA Grapalat" w:hAnsi="GHEA Grapalat"/>
          <w:sz w:val="22"/>
          <w:szCs w:val="22"/>
          <w:lang w:val="hy-AM"/>
        </w:rPr>
      </w:pPr>
      <w:r w:rsidRPr="005B549A">
        <w:rPr>
          <w:rFonts w:ascii="GHEA Grapalat" w:hAnsi="GHEA Grapalat"/>
          <w:sz w:val="22"/>
          <w:szCs w:val="22"/>
          <w:lang w:val="af-ZA"/>
        </w:rPr>
        <w:t xml:space="preserve">Բարենպաստ ներդրումային միջավայր ստեղծելու և պետական գույքի արդյունավետությունը բարձրացնելու միջոցառման շրջանակներում ընդունված իրավական ակտերի համաձայն հրապարակային </w:t>
      </w:r>
      <w:r w:rsidRPr="00752121">
        <w:rPr>
          <w:rFonts w:ascii="GHEA Grapalat" w:hAnsi="GHEA Grapalat"/>
          <w:sz w:val="22"/>
          <w:szCs w:val="22"/>
          <w:lang w:val="af-ZA"/>
        </w:rPr>
        <w:t xml:space="preserve">սակարկություններով օտարվել է 15 անվանում անշարժ գույք, որոնց վաճառքի գինը կազմել է 18 572 295 215 դրամ։ </w:t>
      </w:r>
      <w:r w:rsidR="00A77765" w:rsidRPr="00752121">
        <w:rPr>
          <w:rFonts w:ascii="GHEA Grapalat" w:hAnsi="GHEA Grapalat"/>
          <w:sz w:val="22"/>
          <w:szCs w:val="22"/>
          <w:lang w:val="af-ZA"/>
        </w:rPr>
        <w:t>ԸՆդ որում կնքված 9 օտարման պայմանագրերով գնորդները ստանձնել են 82</w:t>
      </w:r>
      <w:r w:rsidR="000A65B7" w:rsidRPr="00752121">
        <w:rPr>
          <w:rFonts w:ascii="GHEA Grapalat" w:hAnsi="GHEA Grapalat"/>
          <w:sz w:val="22"/>
          <w:szCs w:val="22"/>
          <w:lang w:val="hy-AM"/>
        </w:rPr>
        <w:t xml:space="preserve"> </w:t>
      </w:r>
      <w:r w:rsidR="00A77765" w:rsidRPr="00752121">
        <w:rPr>
          <w:rFonts w:ascii="GHEA Grapalat" w:hAnsi="GHEA Grapalat"/>
          <w:sz w:val="22"/>
          <w:szCs w:val="22"/>
          <w:lang w:val="af-ZA"/>
        </w:rPr>
        <w:t>340</w:t>
      </w:r>
      <w:r w:rsidR="000A65B7" w:rsidRPr="00752121">
        <w:rPr>
          <w:rFonts w:ascii="GHEA Grapalat" w:hAnsi="GHEA Grapalat"/>
          <w:sz w:val="22"/>
          <w:szCs w:val="22"/>
          <w:lang w:val="hy-AM"/>
        </w:rPr>
        <w:t xml:space="preserve"> </w:t>
      </w:r>
      <w:r w:rsidR="00A77765" w:rsidRPr="00752121">
        <w:rPr>
          <w:rFonts w:ascii="GHEA Grapalat" w:hAnsi="GHEA Grapalat"/>
          <w:sz w:val="22"/>
          <w:szCs w:val="22"/>
          <w:lang w:val="af-ZA"/>
        </w:rPr>
        <w:t>360</w:t>
      </w:r>
      <w:r w:rsidR="000A65B7" w:rsidRPr="00752121">
        <w:rPr>
          <w:rFonts w:ascii="GHEA Grapalat" w:hAnsi="GHEA Grapalat"/>
          <w:sz w:val="22"/>
          <w:szCs w:val="22"/>
          <w:lang w:val="hy-AM"/>
        </w:rPr>
        <w:t xml:space="preserve"> </w:t>
      </w:r>
      <w:r w:rsidR="00A77765" w:rsidRPr="00752121">
        <w:rPr>
          <w:rFonts w:ascii="GHEA Grapalat" w:hAnsi="GHEA Grapalat"/>
          <w:sz w:val="22"/>
          <w:szCs w:val="22"/>
          <w:lang w:val="af-ZA"/>
        </w:rPr>
        <w:t>000  ՀՀ դրամի</w:t>
      </w:r>
      <w:r w:rsidR="00A77765" w:rsidRPr="00752121">
        <w:rPr>
          <w:rFonts w:ascii="GHEA Grapalat" w:hAnsi="GHEA Grapalat"/>
          <w:sz w:val="22"/>
          <w:szCs w:val="22"/>
          <w:lang w:val="hy-AM"/>
        </w:rPr>
        <w:t xml:space="preserve"> </w:t>
      </w:r>
      <w:r w:rsidR="00A77765" w:rsidRPr="00752121">
        <w:rPr>
          <w:rFonts w:ascii="GHEA Grapalat" w:hAnsi="GHEA Grapalat"/>
          <w:sz w:val="22"/>
          <w:szCs w:val="22"/>
          <w:lang w:val="af-ZA"/>
        </w:rPr>
        <w:t xml:space="preserve">ներդրումային և 5 պայմանագրերով 203 սոցիալական երաշխիքների ապահովման պարտավորություններ։ </w:t>
      </w:r>
    </w:p>
    <w:p w:rsidR="009F3818" w:rsidRPr="005B549A" w:rsidRDefault="009F3818" w:rsidP="005B549A">
      <w:pPr>
        <w:pStyle w:val="ListParagraph"/>
        <w:tabs>
          <w:tab w:val="left" w:pos="-270"/>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Բնակչության սոցիալական խնդիրների լուծման ոլորտում՝ մշակվել և ՀՀ կառավարության կողմից ընդունվել են 1988-1992 թվականներին Ադրբեջանի Հանրապետությունից բռնագաղթած և ՀՀ քաղաքացիություն ստացած անձանց կողմից զբաղեցրած բնակելի տարածքները սեփականաշնորհելու մասին 2 ՀՀ կառավարության որոշում՝ վերջիններիս ընտանիքների կողմից զբաղեցրած բնակելի տարածքներն իրենց ընտանիքներին սեփականաշնորհելու նպատակով (12 բնակելի տարածք, 10 ընտանիք, 17 անձ), իսկ տեղաբնակ հանդիսացող ՀՀ քաղաքացիների իրենց կողմից զբաղեցրած բնակելի տարածքները նվիրելու նպատակով` մշակվել և ընդունվել է 3 ՀՀ կառավարության որոշում (26 բնակելի տարածք, 25 ընտանիք, 55 անձ):</w:t>
      </w:r>
    </w:p>
    <w:p w:rsidR="00C25989" w:rsidRPr="005B549A" w:rsidRDefault="00E848A0" w:rsidP="005B549A">
      <w:pPr>
        <w:pStyle w:val="ListParagraph"/>
        <w:tabs>
          <w:tab w:val="left" w:pos="-270"/>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 xml:space="preserve">Հաշվետու ժամանակահատվածում՝ պետական գույքի օտարումից ստացված միջոցները կազմել են </w:t>
      </w:r>
      <w:r w:rsidR="009F3818" w:rsidRPr="005B549A">
        <w:rPr>
          <w:rFonts w:ascii="GHEA Grapalat" w:hAnsi="GHEA Grapalat"/>
          <w:sz w:val="22"/>
          <w:szCs w:val="22"/>
          <w:lang w:val="af-ZA"/>
        </w:rPr>
        <w:t xml:space="preserve">3291977.4 </w:t>
      </w:r>
      <w:r w:rsidRPr="005B549A">
        <w:rPr>
          <w:rFonts w:ascii="GHEA Grapalat" w:hAnsi="GHEA Grapalat"/>
          <w:sz w:val="22"/>
          <w:szCs w:val="22"/>
          <w:lang w:val="af-ZA"/>
        </w:rPr>
        <w:t xml:space="preserve">հազ.դրամ, որից ՀՀ պետական բյուջե է փոխանցվել </w:t>
      </w:r>
      <w:r w:rsidR="009F3818" w:rsidRPr="005B549A">
        <w:rPr>
          <w:rFonts w:ascii="GHEA Grapalat" w:hAnsi="GHEA Grapalat"/>
          <w:sz w:val="22"/>
          <w:szCs w:val="22"/>
          <w:lang w:val="af-ZA"/>
        </w:rPr>
        <w:t xml:space="preserve">2438993.7 </w:t>
      </w:r>
      <w:r w:rsidRPr="005B549A">
        <w:rPr>
          <w:rFonts w:ascii="GHEA Grapalat" w:hAnsi="GHEA Grapalat"/>
          <w:sz w:val="22"/>
          <w:szCs w:val="22"/>
          <w:lang w:val="af-ZA"/>
        </w:rPr>
        <w:t xml:space="preserve">հազ.դրամ, պետական գույքի մասնավորեցումից ստացված միջոցները կազմել են </w:t>
      </w:r>
      <w:r w:rsidR="009F3818" w:rsidRPr="005B549A">
        <w:rPr>
          <w:rFonts w:ascii="GHEA Grapalat" w:hAnsi="GHEA Grapalat"/>
          <w:sz w:val="22"/>
          <w:szCs w:val="22"/>
          <w:lang w:val="af-ZA"/>
        </w:rPr>
        <w:t xml:space="preserve">845281.2 </w:t>
      </w:r>
      <w:r w:rsidRPr="005B549A">
        <w:rPr>
          <w:rFonts w:ascii="GHEA Grapalat" w:hAnsi="GHEA Grapalat"/>
          <w:sz w:val="22"/>
          <w:szCs w:val="22"/>
          <w:lang w:val="af-ZA"/>
        </w:rPr>
        <w:t xml:space="preserve">հազ.դրամ, որից՝ ՀՀ պետական բյուջե է փոխանցվել </w:t>
      </w:r>
      <w:r w:rsidR="009F3818" w:rsidRPr="005B549A">
        <w:rPr>
          <w:rFonts w:ascii="GHEA Grapalat" w:hAnsi="GHEA Grapalat"/>
          <w:sz w:val="22"/>
          <w:szCs w:val="22"/>
          <w:lang w:val="af-ZA"/>
        </w:rPr>
        <w:t xml:space="preserve">607020.1 </w:t>
      </w:r>
      <w:r w:rsidRPr="005B549A">
        <w:rPr>
          <w:rFonts w:ascii="GHEA Grapalat" w:hAnsi="GHEA Grapalat"/>
          <w:sz w:val="22"/>
          <w:szCs w:val="22"/>
          <w:lang w:val="af-ZA"/>
        </w:rPr>
        <w:t>հազ.դրամ,</w:t>
      </w:r>
      <w:r w:rsidR="009F3818" w:rsidRPr="005B549A">
        <w:rPr>
          <w:rFonts w:ascii="GHEA Grapalat" w:hAnsi="GHEA Grapalat"/>
          <w:sz w:val="22"/>
          <w:szCs w:val="22"/>
          <w:lang w:val="af-ZA"/>
        </w:rPr>
        <w:t xml:space="preserve"> </w:t>
      </w:r>
      <w:r w:rsidRPr="005B549A">
        <w:rPr>
          <w:rFonts w:ascii="GHEA Grapalat" w:hAnsi="GHEA Grapalat"/>
          <w:sz w:val="22"/>
          <w:szCs w:val="22"/>
          <w:lang w:val="af-ZA"/>
        </w:rPr>
        <w:t xml:space="preserve">պետական գույքի վարձակալությունից ՀՀ պետական բյուջե է մուտքագրվել </w:t>
      </w:r>
      <w:r w:rsidR="009F3818" w:rsidRPr="005B549A">
        <w:rPr>
          <w:rFonts w:ascii="GHEA Grapalat" w:hAnsi="GHEA Grapalat"/>
          <w:sz w:val="22"/>
          <w:szCs w:val="22"/>
          <w:lang w:val="af-ZA"/>
        </w:rPr>
        <w:t xml:space="preserve">470288.7 </w:t>
      </w:r>
      <w:r w:rsidRPr="005B549A">
        <w:rPr>
          <w:rFonts w:ascii="GHEA Grapalat" w:hAnsi="GHEA Grapalat"/>
          <w:sz w:val="22"/>
          <w:szCs w:val="22"/>
          <w:lang w:val="af-ZA"/>
        </w:rPr>
        <w:t>հազ.դրամ</w:t>
      </w:r>
      <w:r w:rsidR="00765EC7" w:rsidRPr="005B549A">
        <w:rPr>
          <w:rFonts w:ascii="GHEA Grapalat" w:hAnsi="GHEA Grapalat"/>
          <w:sz w:val="22"/>
          <w:szCs w:val="22"/>
          <w:lang w:val="af-ZA"/>
        </w:rPr>
        <w:t xml:space="preserve">, </w:t>
      </w:r>
      <w:r w:rsidRPr="005B549A">
        <w:rPr>
          <w:rFonts w:ascii="GHEA Grapalat" w:hAnsi="GHEA Grapalat"/>
          <w:sz w:val="22"/>
          <w:szCs w:val="22"/>
          <w:lang w:val="af-ZA"/>
        </w:rPr>
        <w:t xml:space="preserve">ՀՀ պետական սեփականություն հանդիսացող շենքերի և շինությունների տանիքներին ու ձեղնահարկերում կապի սարքավորումների տեղակայման և սպասարկման պայմանագրերից հավաքագրվել է </w:t>
      </w:r>
      <w:r w:rsidR="00765EC7" w:rsidRPr="005B549A">
        <w:rPr>
          <w:rFonts w:ascii="GHEA Grapalat" w:hAnsi="GHEA Grapalat"/>
          <w:sz w:val="22"/>
          <w:szCs w:val="22"/>
          <w:lang w:val="af-ZA"/>
        </w:rPr>
        <w:t>318577.0</w:t>
      </w:r>
      <w:r w:rsidRPr="005B549A">
        <w:rPr>
          <w:rFonts w:ascii="GHEA Grapalat" w:hAnsi="GHEA Grapalat"/>
          <w:sz w:val="22"/>
          <w:szCs w:val="22"/>
          <w:lang w:val="af-ZA"/>
        </w:rPr>
        <w:t xml:space="preserve"> հազ. դրամ, որից </w:t>
      </w:r>
      <w:r w:rsidR="00765EC7" w:rsidRPr="005B549A">
        <w:rPr>
          <w:rFonts w:ascii="GHEA Grapalat" w:hAnsi="GHEA Grapalat"/>
          <w:sz w:val="22"/>
          <w:szCs w:val="22"/>
          <w:lang w:val="af-ZA"/>
        </w:rPr>
        <w:t xml:space="preserve">78923.3 </w:t>
      </w:r>
      <w:r w:rsidRPr="005B549A">
        <w:rPr>
          <w:rFonts w:ascii="GHEA Grapalat" w:hAnsi="GHEA Grapalat"/>
          <w:sz w:val="22"/>
          <w:szCs w:val="22"/>
          <w:lang w:val="af-ZA"/>
        </w:rPr>
        <w:t>հազ. դրամը մուտքագրվել է ՀՀ պետական բյուջե:</w:t>
      </w:r>
      <w:r w:rsidR="002806DC">
        <w:rPr>
          <w:rFonts w:ascii="GHEA Grapalat" w:hAnsi="GHEA Grapalat"/>
          <w:sz w:val="22"/>
          <w:szCs w:val="22"/>
          <w:lang w:val="hy-AM"/>
        </w:rPr>
        <w:t xml:space="preserve"> </w:t>
      </w:r>
      <w:r w:rsidR="00C25989" w:rsidRPr="005B549A">
        <w:rPr>
          <w:rFonts w:ascii="GHEA Grapalat" w:hAnsi="GHEA Grapalat"/>
          <w:sz w:val="22"/>
          <w:szCs w:val="22"/>
          <w:lang w:val="af-ZA"/>
        </w:rPr>
        <w:t xml:space="preserve">Պետական սեփականություն համարվող հողերի կադաստրային արժեքի վճարումից մուտքերը կազմել են 4014603.6 հազ.դրամ: </w:t>
      </w:r>
    </w:p>
    <w:p w:rsidR="009F3818" w:rsidRPr="005B549A" w:rsidRDefault="00E848A0" w:rsidP="005B549A">
      <w:pPr>
        <w:pStyle w:val="ListParagraph"/>
        <w:tabs>
          <w:tab w:val="left" w:pos="-270"/>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lastRenderedPageBreak/>
        <w:t xml:space="preserve">Վերը նշված հոդվածներով ստացված դրամական միջոցները կազմել են </w:t>
      </w:r>
      <w:r w:rsidR="00C25989" w:rsidRPr="005B549A">
        <w:rPr>
          <w:rFonts w:ascii="GHEA Grapalat" w:hAnsi="GHEA Grapalat"/>
          <w:sz w:val="22"/>
          <w:szCs w:val="22"/>
          <w:lang w:val="af-ZA"/>
        </w:rPr>
        <w:t>8940727.9 հազ.դրամ, որից ՀՀ պետական բյուջե է փոխանցվել 7609829.4 հազ.դրամ։</w:t>
      </w:r>
    </w:p>
    <w:p w:rsidR="00E848A0" w:rsidRPr="005B549A" w:rsidRDefault="00E848A0" w:rsidP="005B549A">
      <w:pPr>
        <w:pStyle w:val="ListParagraph"/>
        <w:tabs>
          <w:tab w:val="left" w:pos="-270"/>
        </w:tabs>
        <w:spacing w:line="276" w:lineRule="auto"/>
        <w:ind w:left="0" w:firstLine="720"/>
        <w:jc w:val="both"/>
        <w:rPr>
          <w:rFonts w:ascii="GHEA Grapalat" w:hAnsi="GHEA Grapalat"/>
          <w:sz w:val="22"/>
          <w:szCs w:val="22"/>
          <w:lang w:val="af-ZA"/>
        </w:rPr>
      </w:pPr>
      <w:r w:rsidRPr="005B549A">
        <w:rPr>
          <w:rFonts w:ascii="GHEA Grapalat" w:hAnsi="GHEA Grapalat"/>
          <w:sz w:val="22"/>
          <w:szCs w:val="22"/>
          <w:lang w:val="af-ZA"/>
        </w:rPr>
        <w:t xml:space="preserve">Պետական գույքային հարաբերությունները կաանոնակարգող օրենսդրության բարեփոխման  ոլորտում՝ ընդունվել է </w:t>
      </w:r>
      <w:r w:rsidR="00D553B2" w:rsidRPr="005B549A">
        <w:rPr>
          <w:rFonts w:ascii="GHEA Grapalat" w:hAnsi="GHEA Grapalat"/>
          <w:sz w:val="22"/>
          <w:szCs w:val="22"/>
          <w:lang w:val="af-ZA"/>
        </w:rPr>
        <w:t>24</w:t>
      </w:r>
      <w:r w:rsidRPr="005B549A">
        <w:rPr>
          <w:rFonts w:ascii="GHEA Grapalat" w:hAnsi="GHEA Grapalat"/>
          <w:sz w:val="22"/>
          <w:szCs w:val="22"/>
          <w:lang w:val="af-ZA"/>
        </w:rPr>
        <w:t xml:space="preserve"> իրավական ակտ, </w:t>
      </w:r>
      <w:r w:rsidR="00D553B2" w:rsidRPr="005B549A">
        <w:rPr>
          <w:rFonts w:ascii="GHEA Grapalat" w:hAnsi="GHEA Grapalat"/>
          <w:sz w:val="22"/>
          <w:szCs w:val="22"/>
          <w:lang w:val="af-ZA"/>
        </w:rPr>
        <w:t>5</w:t>
      </w:r>
      <w:r w:rsidRPr="005B549A">
        <w:rPr>
          <w:rFonts w:ascii="GHEA Grapalat" w:hAnsi="GHEA Grapalat"/>
          <w:sz w:val="22"/>
          <w:szCs w:val="22"/>
          <w:lang w:val="af-ZA"/>
        </w:rPr>
        <w:t xml:space="preserve"> ենթաօրենսդրական ակտ, մշակվել և օրենսդրությամբ սահմանված կարգով շրջանառության մեջ է դրվել </w:t>
      </w:r>
      <w:r w:rsidR="00D553B2" w:rsidRPr="005B549A">
        <w:rPr>
          <w:rFonts w:ascii="GHEA Grapalat" w:hAnsi="GHEA Grapalat"/>
          <w:sz w:val="22"/>
          <w:szCs w:val="22"/>
          <w:lang w:val="af-ZA"/>
        </w:rPr>
        <w:t>7</w:t>
      </w:r>
      <w:r w:rsidRPr="005B549A">
        <w:rPr>
          <w:rFonts w:ascii="GHEA Grapalat" w:hAnsi="GHEA Grapalat"/>
          <w:sz w:val="22"/>
          <w:szCs w:val="22"/>
          <w:lang w:val="af-ZA"/>
        </w:rPr>
        <w:t xml:space="preserve"> իրավական ակտի նախագիծ: </w:t>
      </w:r>
    </w:p>
    <w:p w:rsidR="00931A66" w:rsidRDefault="00931A66"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Default="000A08ED" w:rsidP="005B549A">
      <w:pPr>
        <w:pStyle w:val="NormalWeb"/>
        <w:tabs>
          <w:tab w:val="left" w:pos="284"/>
        </w:tabs>
        <w:spacing w:before="0" w:beforeAutospacing="0" w:after="0" w:afterAutospacing="0" w:line="276" w:lineRule="auto"/>
        <w:ind w:firstLine="720"/>
        <w:jc w:val="both"/>
        <w:textAlignment w:val="baseline"/>
        <w:rPr>
          <w:rFonts w:ascii="GHEA Grapalat" w:hAnsi="GHEA Grapalat" w:cs="Sylfaen"/>
          <w:sz w:val="22"/>
          <w:szCs w:val="22"/>
          <w:lang w:val="af-ZA" w:eastAsia="ru-RU"/>
        </w:rPr>
      </w:pPr>
    </w:p>
    <w:p w:rsidR="000A08ED" w:rsidRPr="000A08ED" w:rsidRDefault="000A08ED" w:rsidP="00D26A42">
      <w:pPr>
        <w:pStyle w:val="NormalWeb"/>
        <w:spacing w:before="0" w:beforeAutospacing="0" w:after="0" w:afterAutospacing="0" w:line="276" w:lineRule="auto"/>
        <w:ind w:firstLine="720"/>
        <w:jc w:val="both"/>
        <w:textAlignment w:val="baseline"/>
        <w:rPr>
          <w:rFonts w:ascii="GHEA Grapalat" w:hAnsi="GHEA Grapalat" w:cs="Sylfaen"/>
          <w:lang w:val="af-ZA" w:eastAsia="ru-RU"/>
        </w:rPr>
      </w:pPr>
    </w:p>
    <w:sectPr w:rsidR="000A08ED" w:rsidRPr="000A08ED" w:rsidSect="008D4E8E">
      <w:pgSz w:w="12240" w:h="15840"/>
      <w:pgMar w:top="567" w:right="474"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94568"/>
    <w:multiLevelType w:val="hybridMultilevel"/>
    <w:tmpl w:val="BEA2BC3C"/>
    <w:lvl w:ilvl="0" w:tplc="7BDADE50">
      <w:start w:val="59"/>
      <w:numFmt w:val="bullet"/>
      <w:lvlText w:val="-"/>
      <w:lvlJc w:val="left"/>
      <w:pPr>
        <w:ind w:left="1440" w:hanging="360"/>
      </w:pPr>
      <w:rPr>
        <w:rFonts w:ascii="GHEA Grapalat" w:eastAsia="GHEA Mariam" w:hAnsi="GHEA Grapala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A4"/>
    <w:rsid w:val="00004AD0"/>
    <w:rsid w:val="00022B46"/>
    <w:rsid w:val="00025D5B"/>
    <w:rsid w:val="000376E6"/>
    <w:rsid w:val="00040777"/>
    <w:rsid w:val="0004170A"/>
    <w:rsid w:val="000477D1"/>
    <w:rsid w:val="00050159"/>
    <w:rsid w:val="00050886"/>
    <w:rsid w:val="00053FDE"/>
    <w:rsid w:val="000675F4"/>
    <w:rsid w:val="00072027"/>
    <w:rsid w:val="000765F4"/>
    <w:rsid w:val="00077FF3"/>
    <w:rsid w:val="000A08ED"/>
    <w:rsid w:val="000A2775"/>
    <w:rsid w:val="000A65B7"/>
    <w:rsid w:val="000B1500"/>
    <w:rsid w:val="000C15D8"/>
    <w:rsid w:val="000C6684"/>
    <w:rsid w:val="000D5AF3"/>
    <w:rsid w:val="000D5ED0"/>
    <w:rsid w:val="000E22BF"/>
    <w:rsid w:val="000E30A2"/>
    <w:rsid w:val="00106D7C"/>
    <w:rsid w:val="00111120"/>
    <w:rsid w:val="00111CDA"/>
    <w:rsid w:val="0011529A"/>
    <w:rsid w:val="00120618"/>
    <w:rsid w:val="001216A1"/>
    <w:rsid w:val="00124207"/>
    <w:rsid w:val="001428E7"/>
    <w:rsid w:val="00146E02"/>
    <w:rsid w:val="00153F1D"/>
    <w:rsid w:val="00156FE2"/>
    <w:rsid w:val="00163DB1"/>
    <w:rsid w:val="00172705"/>
    <w:rsid w:val="001731F2"/>
    <w:rsid w:val="0017637C"/>
    <w:rsid w:val="001815F2"/>
    <w:rsid w:val="0018264C"/>
    <w:rsid w:val="00195DB9"/>
    <w:rsid w:val="001A143C"/>
    <w:rsid w:val="001A267B"/>
    <w:rsid w:val="001B082F"/>
    <w:rsid w:val="001B7439"/>
    <w:rsid w:val="001C3E8A"/>
    <w:rsid w:val="001C5D1C"/>
    <w:rsid w:val="001F0C61"/>
    <w:rsid w:val="00205749"/>
    <w:rsid w:val="00212313"/>
    <w:rsid w:val="002130B9"/>
    <w:rsid w:val="00216592"/>
    <w:rsid w:val="0022065C"/>
    <w:rsid w:val="00221F9F"/>
    <w:rsid w:val="0022532B"/>
    <w:rsid w:val="00230265"/>
    <w:rsid w:val="0023208C"/>
    <w:rsid w:val="00236FBD"/>
    <w:rsid w:val="002504CA"/>
    <w:rsid w:val="0026106D"/>
    <w:rsid w:val="00263C15"/>
    <w:rsid w:val="00264522"/>
    <w:rsid w:val="00272228"/>
    <w:rsid w:val="00273793"/>
    <w:rsid w:val="00276011"/>
    <w:rsid w:val="002806DC"/>
    <w:rsid w:val="002821C7"/>
    <w:rsid w:val="002862F1"/>
    <w:rsid w:val="00293B54"/>
    <w:rsid w:val="002950FD"/>
    <w:rsid w:val="002A4A46"/>
    <w:rsid w:val="002A5F0B"/>
    <w:rsid w:val="002A6CA4"/>
    <w:rsid w:val="002B63FD"/>
    <w:rsid w:val="002C114D"/>
    <w:rsid w:val="002C541C"/>
    <w:rsid w:val="002D2C77"/>
    <w:rsid w:val="002E07A0"/>
    <w:rsid w:val="002E6093"/>
    <w:rsid w:val="002F1A87"/>
    <w:rsid w:val="002F1D6F"/>
    <w:rsid w:val="00301E0D"/>
    <w:rsid w:val="0030577F"/>
    <w:rsid w:val="003116AF"/>
    <w:rsid w:val="003118B8"/>
    <w:rsid w:val="0031740D"/>
    <w:rsid w:val="00322CB3"/>
    <w:rsid w:val="003259C5"/>
    <w:rsid w:val="00333D03"/>
    <w:rsid w:val="00350C7E"/>
    <w:rsid w:val="00355F76"/>
    <w:rsid w:val="00362D04"/>
    <w:rsid w:val="003634E5"/>
    <w:rsid w:val="003673A5"/>
    <w:rsid w:val="003677DC"/>
    <w:rsid w:val="00374450"/>
    <w:rsid w:val="0037504D"/>
    <w:rsid w:val="00380D78"/>
    <w:rsid w:val="003857D0"/>
    <w:rsid w:val="00391FC3"/>
    <w:rsid w:val="00393FB7"/>
    <w:rsid w:val="00396680"/>
    <w:rsid w:val="00397F40"/>
    <w:rsid w:val="003B0420"/>
    <w:rsid w:val="003D1327"/>
    <w:rsid w:val="003E0D71"/>
    <w:rsid w:val="003F56D9"/>
    <w:rsid w:val="00411135"/>
    <w:rsid w:val="00413B23"/>
    <w:rsid w:val="00414AD7"/>
    <w:rsid w:val="004156A3"/>
    <w:rsid w:val="004204BB"/>
    <w:rsid w:val="00424CEB"/>
    <w:rsid w:val="0042598D"/>
    <w:rsid w:val="00432BB0"/>
    <w:rsid w:val="00436F6C"/>
    <w:rsid w:val="00456007"/>
    <w:rsid w:val="004673C2"/>
    <w:rsid w:val="00487349"/>
    <w:rsid w:val="00490F65"/>
    <w:rsid w:val="00495E41"/>
    <w:rsid w:val="004A7EC0"/>
    <w:rsid w:val="004B22FB"/>
    <w:rsid w:val="004B3F9C"/>
    <w:rsid w:val="004B4E4D"/>
    <w:rsid w:val="004C44A1"/>
    <w:rsid w:val="004C52E3"/>
    <w:rsid w:val="004D44D9"/>
    <w:rsid w:val="004E3077"/>
    <w:rsid w:val="004E3BD1"/>
    <w:rsid w:val="005150E8"/>
    <w:rsid w:val="0051766F"/>
    <w:rsid w:val="00520CB5"/>
    <w:rsid w:val="005300AA"/>
    <w:rsid w:val="0053250E"/>
    <w:rsid w:val="00535162"/>
    <w:rsid w:val="00536C7F"/>
    <w:rsid w:val="00550C6B"/>
    <w:rsid w:val="00556AF9"/>
    <w:rsid w:val="00563C22"/>
    <w:rsid w:val="00564AED"/>
    <w:rsid w:val="00572E25"/>
    <w:rsid w:val="00576726"/>
    <w:rsid w:val="0057730D"/>
    <w:rsid w:val="00577A1F"/>
    <w:rsid w:val="005847F6"/>
    <w:rsid w:val="00592802"/>
    <w:rsid w:val="005A04B4"/>
    <w:rsid w:val="005A36AA"/>
    <w:rsid w:val="005A4651"/>
    <w:rsid w:val="005B549A"/>
    <w:rsid w:val="005B5B2B"/>
    <w:rsid w:val="005C66BF"/>
    <w:rsid w:val="005E42FB"/>
    <w:rsid w:val="005F4293"/>
    <w:rsid w:val="0060666F"/>
    <w:rsid w:val="0061478C"/>
    <w:rsid w:val="0061482D"/>
    <w:rsid w:val="00614AD8"/>
    <w:rsid w:val="006264B5"/>
    <w:rsid w:val="00633559"/>
    <w:rsid w:val="006351DA"/>
    <w:rsid w:val="00652A6F"/>
    <w:rsid w:val="00652D19"/>
    <w:rsid w:val="006534E8"/>
    <w:rsid w:val="00663A1F"/>
    <w:rsid w:val="006652A5"/>
    <w:rsid w:val="006756A5"/>
    <w:rsid w:val="00680836"/>
    <w:rsid w:val="00687FC4"/>
    <w:rsid w:val="00693984"/>
    <w:rsid w:val="006A2049"/>
    <w:rsid w:val="006A350A"/>
    <w:rsid w:val="006E06F7"/>
    <w:rsid w:val="006E3282"/>
    <w:rsid w:val="006E3AE1"/>
    <w:rsid w:val="007039D6"/>
    <w:rsid w:val="007073E8"/>
    <w:rsid w:val="00714459"/>
    <w:rsid w:val="00731AF4"/>
    <w:rsid w:val="007403F7"/>
    <w:rsid w:val="00742CD2"/>
    <w:rsid w:val="007430C9"/>
    <w:rsid w:val="00750254"/>
    <w:rsid w:val="00752121"/>
    <w:rsid w:val="00756848"/>
    <w:rsid w:val="007572B7"/>
    <w:rsid w:val="00765EC7"/>
    <w:rsid w:val="00770D3B"/>
    <w:rsid w:val="00782762"/>
    <w:rsid w:val="007A287E"/>
    <w:rsid w:val="007A6830"/>
    <w:rsid w:val="007B0D74"/>
    <w:rsid w:val="007C0941"/>
    <w:rsid w:val="007C3E66"/>
    <w:rsid w:val="007D2325"/>
    <w:rsid w:val="007E79AD"/>
    <w:rsid w:val="007F30DA"/>
    <w:rsid w:val="007F416E"/>
    <w:rsid w:val="0080521D"/>
    <w:rsid w:val="00807CB8"/>
    <w:rsid w:val="00812E00"/>
    <w:rsid w:val="00826BE0"/>
    <w:rsid w:val="00830881"/>
    <w:rsid w:val="00833DA4"/>
    <w:rsid w:val="00842117"/>
    <w:rsid w:val="00842CF3"/>
    <w:rsid w:val="00853E4E"/>
    <w:rsid w:val="00860135"/>
    <w:rsid w:val="0086269D"/>
    <w:rsid w:val="008661DF"/>
    <w:rsid w:val="00886C51"/>
    <w:rsid w:val="008A14DC"/>
    <w:rsid w:val="008A400F"/>
    <w:rsid w:val="008A634B"/>
    <w:rsid w:val="008B2399"/>
    <w:rsid w:val="008D4E8E"/>
    <w:rsid w:val="008D7AFA"/>
    <w:rsid w:val="008E0272"/>
    <w:rsid w:val="008E24D9"/>
    <w:rsid w:val="008E425A"/>
    <w:rsid w:val="008E474C"/>
    <w:rsid w:val="008E6B0D"/>
    <w:rsid w:val="008F0BEC"/>
    <w:rsid w:val="008F5408"/>
    <w:rsid w:val="008F669B"/>
    <w:rsid w:val="009068AF"/>
    <w:rsid w:val="00907148"/>
    <w:rsid w:val="00907667"/>
    <w:rsid w:val="00911941"/>
    <w:rsid w:val="00911DFE"/>
    <w:rsid w:val="009122B6"/>
    <w:rsid w:val="00916F00"/>
    <w:rsid w:val="00920D67"/>
    <w:rsid w:val="0092500D"/>
    <w:rsid w:val="0092689E"/>
    <w:rsid w:val="00931A66"/>
    <w:rsid w:val="009434E8"/>
    <w:rsid w:val="00955C51"/>
    <w:rsid w:val="00967E41"/>
    <w:rsid w:val="009701EF"/>
    <w:rsid w:val="00971045"/>
    <w:rsid w:val="00972007"/>
    <w:rsid w:val="00986FE1"/>
    <w:rsid w:val="0099498C"/>
    <w:rsid w:val="009B5CB8"/>
    <w:rsid w:val="009C3AB8"/>
    <w:rsid w:val="009C7864"/>
    <w:rsid w:val="009F3818"/>
    <w:rsid w:val="00A03A9B"/>
    <w:rsid w:val="00A130BE"/>
    <w:rsid w:val="00A22E82"/>
    <w:rsid w:val="00A23E67"/>
    <w:rsid w:val="00A3618D"/>
    <w:rsid w:val="00A44725"/>
    <w:rsid w:val="00A44A3E"/>
    <w:rsid w:val="00A557A5"/>
    <w:rsid w:val="00A66F41"/>
    <w:rsid w:val="00A70B4D"/>
    <w:rsid w:val="00A729DF"/>
    <w:rsid w:val="00A77765"/>
    <w:rsid w:val="00A82F1F"/>
    <w:rsid w:val="00A95307"/>
    <w:rsid w:val="00A9717B"/>
    <w:rsid w:val="00AB1C29"/>
    <w:rsid w:val="00AB544A"/>
    <w:rsid w:val="00AB740F"/>
    <w:rsid w:val="00AB78BA"/>
    <w:rsid w:val="00AD0AA4"/>
    <w:rsid w:val="00AD0CF3"/>
    <w:rsid w:val="00AD1F74"/>
    <w:rsid w:val="00AD4681"/>
    <w:rsid w:val="00AE1715"/>
    <w:rsid w:val="00AE7289"/>
    <w:rsid w:val="00AE72EE"/>
    <w:rsid w:val="00B03803"/>
    <w:rsid w:val="00B050D8"/>
    <w:rsid w:val="00B05887"/>
    <w:rsid w:val="00B21C7A"/>
    <w:rsid w:val="00B27F5E"/>
    <w:rsid w:val="00B303AE"/>
    <w:rsid w:val="00B317D0"/>
    <w:rsid w:val="00B51213"/>
    <w:rsid w:val="00B51D26"/>
    <w:rsid w:val="00B54EC3"/>
    <w:rsid w:val="00B55F8B"/>
    <w:rsid w:val="00B6094D"/>
    <w:rsid w:val="00B634A1"/>
    <w:rsid w:val="00B80FBC"/>
    <w:rsid w:val="00B81140"/>
    <w:rsid w:val="00BA2E8F"/>
    <w:rsid w:val="00BA6AF8"/>
    <w:rsid w:val="00BB2829"/>
    <w:rsid w:val="00BB2A9C"/>
    <w:rsid w:val="00BC5AC0"/>
    <w:rsid w:val="00BC5EED"/>
    <w:rsid w:val="00BE55C0"/>
    <w:rsid w:val="00BF0DD5"/>
    <w:rsid w:val="00C01B99"/>
    <w:rsid w:val="00C028A5"/>
    <w:rsid w:val="00C12D17"/>
    <w:rsid w:val="00C2376E"/>
    <w:rsid w:val="00C25989"/>
    <w:rsid w:val="00C25C2B"/>
    <w:rsid w:val="00C25C67"/>
    <w:rsid w:val="00C406FC"/>
    <w:rsid w:val="00C416AA"/>
    <w:rsid w:val="00C44617"/>
    <w:rsid w:val="00C50852"/>
    <w:rsid w:val="00C62177"/>
    <w:rsid w:val="00C65DD8"/>
    <w:rsid w:val="00C7095B"/>
    <w:rsid w:val="00C70DBB"/>
    <w:rsid w:val="00C8231B"/>
    <w:rsid w:val="00C93DF3"/>
    <w:rsid w:val="00C954C9"/>
    <w:rsid w:val="00CA6AB7"/>
    <w:rsid w:val="00CA76D8"/>
    <w:rsid w:val="00CA77BE"/>
    <w:rsid w:val="00CB591E"/>
    <w:rsid w:val="00CB69AA"/>
    <w:rsid w:val="00CB7FEA"/>
    <w:rsid w:val="00CC749A"/>
    <w:rsid w:val="00CE0699"/>
    <w:rsid w:val="00CE1967"/>
    <w:rsid w:val="00CF2590"/>
    <w:rsid w:val="00CF63AF"/>
    <w:rsid w:val="00D01331"/>
    <w:rsid w:val="00D07A02"/>
    <w:rsid w:val="00D164AB"/>
    <w:rsid w:val="00D173F2"/>
    <w:rsid w:val="00D17B97"/>
    <w:rsid w:val="00D2354F"/>
    <w:rsid w:val="00D26A42"/>
    <w:rsid w:val="00D44BCD"/>
    <w:rsid w:val="00D44C4F"/>
    <w:rsid w:val="00D553B2"/>
    <w:rsid w:val="00D56F51"/>
    <w:rsid w:val="00D576B6"/>
    <w:rsid w:val="00D60291"/>
    <w:rsid w:val="00D617B2"/>
    <w:rsid w:val="00D627BA"/>
    <w:rsid w:val="00D71EA1"/>
    <w:rsid w:val="00D7434E"/>
    <w:rsid w:val="00D856AD"/>
    <w:rsid w:val="00D8709D"/>
    <w:rsid w:val="00D87C03"/>
    <w:rsid w:val="00D92659"/>
    <w:rsid w:val="00D93811"/>
    <w:rsid w:val="00DA4C05"/>
    <w:rsid w:val="00DA763F"/>
    <w:rsid w:val="00DC2BD8"/>
    <w:rsid w:val="00DC4488"/>
    <w:rsid w:val="00DC5CE3"/>
    <w:rsid w:val="00DD4C0E"/>
    <w:rsid w:val="00DE637F"/>
    <w:rsid w:val="00DF5E76"/>
    <w:rsid w:val="00DF631B"/>
    <w:rsid w:val="00E05EAC"/>
    <w:rsid w:val="00E11825"/>
    <w:rsid w:val="00E123B0"/>
    <w:rsid w:val="00E23642"/>
    <w:rsid w:val="00E23899"/>
    <w:rsid w:val="00E3118B"/>
    <w:rsid w:val="00E3586B"/>
    <w:rsid w:val="00E40752"/>
    <w:rsid w:val="00E51B1D"/>
    <w:rsid w:val="00E5214D"/>
    <w:rsid w:val="00E606C8"/>
    <w:rsid w:val="00E6367E"/>
    <w:rsid w:val="00E71870"/>
    <w:rsid w:val="00E80B55"/>
    <w:rsid w:val="00E80DCF"/>
    <w:rsid w:val="00E8290E"/>
    <w:rsid w:val="00E848A0"/>
    <w:rsid w:val="00E95AA1"/>
    <w:rsid w:val="00EA2BFA"/>
    <w:rsid w:val="00EA3563"/>
    <w:rsid w:val="00EA721E"/>
    <w:rsid w:val="00EB0DEE"/>
    <w:rsid w:val="00EB12DB"/>
    <w:rsid w:val="00EC04D3"/>
    <w:rsid w:val="00EC06B1"/>
    <w:rsid w:val="00EC745D"/>
    <w:rsid w:val="00ED08E0"/>
    <w:rsid w:val="00ED5E65"/>
    <w:rsid w:val="00ED7855"/>
    <w:rsid w:val="00EE0274"/>
    <w:rsid w:val="00EF1252"/>
    <w:rsid w:val="00F1438E"/>
    <w:rsid w:val="00F14F1E"/>
    <w:rsid w:val="00F17BFC"/>
    <w:rsid w:val="00F20AD0"/>
    <w:rsid w:val="00F240CB"/>
    <w:rsid w:val="00F25711"/>
    <w:rsid w:val="00F33ABF"/>
    <w:rsid w:val="00F37EF7"/>
    <w:rsid w:val="00F440DE"/>
    <w:rsid w:val="00F5195D"/>
    <w:rsid w:val="00F52B73"/>
    <w:rsid w:val="00F530E8"/>
    <w:rsid w:val="00F54837"/>
    <w:rsid w:val="00F57A8C"/>
    <w:rsid w:val="00F635FB"/>
    <w:rsid w:val="00F72937"/>
    <w:rsid w:val="00F729DA"/>
    <w:rsid w:val="00F7413A"/>
    <w:rsid w:val="00F90CFB"/>
    <w:rsid w:val="00F960C7"/>
    <w:rsid w:val="00FA0D15"/>
    <w:rsid w:val="00FA3155"/>
    <w:rsid w:val="00FA34B7"/>
    <w:rsid w:val="00FB1145"/>
    <w:rsid w:val="00FB2A98"/>
    <w:rsid w:val="00FD57F4"/>
    <w:rsid w:val="00FD74F5"/>
    <w:rsid w:val="00FF5A10"/>
    <w:rsid w:val="00F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F080F-974C-40FB-899D-12CE08AC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DA4"/>
    <w:pPr>
      <w:spacing w:after="0" w:line="240" w:lineRule="auto"/>
    </w:pPr>
    <w:rPr>
      <w:rFonts w:ascii="Arial Armenian" w:eastAsia="Times New Roman" w:hAnsi="Arial Armenian" w:cs="Sylfaen"/>
      <w:sz w:val="24"/>
      <w:szCs w:val="24"/>
      <w:lang w:val="ru-RU" w:eastAsia="ru-RU"/>
    </w:rPr>
  </w:style>
  <w:style w:type="paragraph" w:styleId="Heading3">
    <w:name w:val="heading 3"/>
    <w:basedOn w:val="Normal"/>
    <w:link w:val="Heading3Char"/>
    <w:uiPriority w:val="9"/>
    <w:qFormat/>
    <w:rsid w:val="00B317D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no. List Paragraph,Bullet1,References,List Paragraph (numbered (a)),IBL List Paragraph,List Paragraph nowy,Numbered List Paragraph,Akapit z listą BS,List Paragraph 1,List_Paragraph,Multilevel para_II,Абзац списка3,Bullet Points,Ha"/>
    <w:basedOn w:val="Normal"/>
    <w:link w:val="ListParagraphChar1"/>
    <w:uiPriority w:val="34"/>
    <w:qFormat/>
    <w:rsid w:val="00833DA4"/>
    <w:pPr>
      <w:ind w:left="720"/>
      <w:contextualSpacing/>
    </w:pPr>
  </w:style>
  <w:style w:type="paragraph" w:styleId="BalloonText">
    <w:name w:val="Balloon Text"/>
    <w:basedOn w:val="Normal"/>
    <w:link w:val="BalloonTextChar"/>
    <w:uiPriority w:val="99"/>
    <w:semiHidden/>
    <w:unhideWhenUsed/>
    <w:rsid w:val="004A7EC0"/>
    <w:rPr>
      <w:rFonts w:ascii="Tahoma" w:hAnsi="Tahoma" w:cs="Tahoma"/>
      <w:sz w:val="16"/>
      <w:szCs w:val="16"/>
    </w:rPr>
  </w:style>
  <w:style w:type="character" w:customStyle="1" w:styleId="BalloonTextChar">
    <w:name w:val="Balloon Text Char"/>
    <w:basedOn w:val="DefaultParagraphFont"/>
    <w:link w:val="BalloonText"/>
    <w:uiPriority w:val="99"/>
    <w:semiHidden/>
    <w:rsid w:val="004A7EC0"/>
    <w:rPr>
      <w:rFonts w:ascii="Tahoma" w:eastAsia="Times New Roman" w:hAnsi="Tahoma" w:cs="Tahoma"/>
      <w:sz w:val="16"/>
      <w:szCs w:val="16"/>
      <w:lang w:val="ru-RU" w:eastAsia="ru-RU"/>
    </w:rPr>
  </w:style>
  <w:style w:type="paragraph" w:styleId="NoSpacing">
    <w:name w:val="No Spacing"/>
    <w:link w:val="NoSpacingChar"/>
    <w:uiPriority w:val="1"/>
    <w:qFormat/>
    <w:rsid w:val="00E40752"/>
    <w:pPr>
      <w:spacing w:after="0" w:line="240" w:lineRule="auto"/>
    </w:pPr>
    <w:rPr>
      <w:rFonts w:ascii="GHEA Grapalat" w:eastAsia="GHEA Mariam" w:hAnsi="GHEA Grapalat" w:cs="Times New Roman"/>
      <w:sz w:val="12"/>
      <w:szCs w:val="12"/>
      <w:lang w:val="ru-RU"/>
    </w:rPr>
  </w:style>
  <w:style w:type="paragraph" w:styleId="PlainText">
    <w:name w:val="Plain Text"/>
    <w:basedOn w:val="Normal"/>
    <w:link w:val="PlainTextChar"/>
    <w:uiPriority w:val="99"/>
    <w:unhideWhenUsed/>
    <w:rsid w:val="00E40752"/>
    <w:rPr>
      <w:rFonts w:ascii="Consolas" w:eastAsia="Calibri" w:hAnsi="Consolas" w:cs="Times New Roman"/>
      <w:sz w:val="21"/>
      <w:szCs w:val="21"/>
      <w:lang w:val="en-US" w:eastAsia="en-US"/>
    </w:rPr>
  </w:style>
  <w:style w:type="character" w:customStyle="1" w:styleId="PlainTextChar">
    <w:name w:val="Plain Text Char"/>
    <w:basedOn w:val="DefaultParagraphFont"/>
    <w:link w:val="PlainText"/>
    <w:uiPriority w:val="99"/>
    <w:rsid w:val="00E40752"/>
    <w:rPr>
      <w:rFonts w:ascii="Consolas" w:eastAsia="Calibri" w:hAnsi="Consolas" w:cs="Times New Roman"/>
      <w:sz w:val="21"/>
      <w:szCs w:val="21"/>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link w:val="ListParagraph"/>
    <w:uiPriority w:val="34"/>
    <w:qFormat/>
    <w:locked/>
    <w:rsid w:val="00263C15"/>
    <w:rPr>
      <w:rFonts w:ascii="Arial Armenian" w:eastAsia="Times New Roman" w:hAnsi="Arial Armenian" w:cs="Sylfaen"/>
      <w:sz w:val="24"/>
      <w:szCs w:val="24"/>
      <w:lang w:val="ru-RU" w:eastAsia="ru-RU"/>
    </w:rPr>
  </w:style>
  <w:style w:type="paragraph" w:styleId="BodyTextIndent">
    <w:name w:val="Body Text Indent"/>
    <w:basedOn w:val="Normal"/>
    <w:link w:val="BodyTextIndentChar"/>
    <w:uiPriority w:val="99"/>
    <w:unhideWhenUsed/>
    <w:rsid w:val="006652A5"/>
    <w:pPr>
      <w:spacing w:after="120"/>
      <w:ind w:left="283"/>
    </w:pPr>
  </w:style>
  <w:style w:type="character" w:customStyle="1" w:styleId="BodyTextIndentChar">
    <w:name w:val="Body Text Indent Char"/>
    <w:basedOn w:val="DefaultParagraphFont"/>
    <w:link w:val="BodyTextIndent"/>
    <w:uiPriority w:val="99"/>
    <w:rsid w:val="006652A5"/>
    <w:rPr>
      <w:rFonts w:ascii="Arial Armenian" w:eastAsia="Times New Roman" w:hAnsi="Arial Armenian" w:cs="Sylfaen"/>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Char Char Char,Char Char Char Char"/>
    <w:basedOn w:val="Normal"/>
    <w:link w:val="NormalWebChar"/>
    <w:uiPriority w:val="99"/>
    <w:unhideWhenUsed/>
    <w:qFormat/>
    <w:rsid w:val="001F0C61"/>
    <w:pPr>
      <w:spacing w:before="100" w:beforeAutospacing="1" w:after="100" w:afterAutospacing="1"/>
    </w:pPr>
    <w:rPr>
      <w:rFonts w:ascii="Times New Roman" w:hAnsi="Times New Roman" w:cs="Times New Roman"/>
      <w:lang w:val="hy-AM" w:eastAsia="hy-AM"/>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Char Char Char Char1"/>
    <w:link w:val="NormalWeb"/>
    <w:uiPriority w:val="99"/>
    <w:locked/>
    <w:rsid w:val="001F0C61"/>
    <w:rPr>
      <w:rFonts w:ascii="Times New Roman" w:eastAsia="Times New Roman" w:hAnsi="Times New Roman" w:cs="Times New Roman"/>
      <w:sz w:val="24"/>
      <w:szCs w:val="24"/>
      <w:lang w:val="hy-AM" w:eastAsia="hy-AM"/>
    </w:rPr>
  </w:style>
  <w:style w:type="character" w:customStyle="1" w:styleId="mechtexChar">
    <w:name w:val="mechtex Char"/>
    <w:basedOn w:val="DefaultParagraphFont"/>
    <w:link w:val="mechtex"/>
    <w:locked/>
    <w:rsid w:val="00432BB0"/>
    <w:rPr>
      <w:rFonts w:ascii="Arial Armenian" w:eastAsia="Times New Roman" w:hAnsi="Arial Armenian" w:cs="Times New Roman"/>
      <w:szCs w:val="20"/>
      <w:lang w:eastAsia="ru-RU"/>
    </w:rPr>
  </w:style>
  <w:style w:type="paragraph" w:customStyle="1" w:styleId="mechtex">
    <w:name w:val="mechtex"/>
    <w:basedOn w:val="Normal"/>
    <w:link w:val="mechtexChar"/>
    <w:qFormat/>
    <w:rsid w:val="00432BB0"/>
    <w:pPr>
      <w:jc w:val="center"/>
    </w:pPr>
    <w:rPr>
      <w:rFonts w:cs="Times New Roman"/>
      <w:sz w:val="22"/>
      <w:szCs w:val="20"/>
      <w:lang w:val="en-US"/>
    </w:rPr>
  </w:style>
  <w:style w:type="paragraph" w:customStyle="1" w:styleId="Default">
    <w:name w:val="Default"/>
    <w:rsid w:val="008B2399"/>
    <w:pPr>
      <w:autoSpaceDE w:val="0"/>
      <w:autoSpaceDN w:val="0"/>
      <w:adjustRightInd w:val="0"/>
      <w:spacing w:after="0" w:line="240" w:lineRule="auto"/>
    </w:pPr>
    <w:rPr>
      <w:rFonts w:ascii="GHEA Grapalat" w:eastAsia="Calibri" w:hAnsi="GHEA Grapalat" w:cs="GHEA Grapalat"/>
      <w:color w:val="000000"/>
      <w:sz w:val="24"/>
      <w:szCs w:val="24"/>
    </w:rPr>
  </w:style>
  <w:style w:type="paragraph" w:customStyle="1" w:styleId="1">
    <w:name w:val="Абзац списка1"/>
    <w:aliases w:val="List Paragraph1,Bullets,List Paragraph-ExecSummary,Liste 1"/>
    <w:basedOn w:val="Normal"/>
    <w:qFormat/>
    <w:rsid w:val="005300AA"/>
    <w:pPr>
      <w:spacing w:after="200" w:line="276" w:lineRule="auto"/>
      <w:ind w:left="720"/>
      <w:contextualSpacing/>
    </w:pPr>
    <w:rPr>
      <w:rFonts w:ascii="Calibri" w:hAnsi="Calibri" w:cs="Times New Roman"/>
      <w:sz w:val="22"/>
      <w:szCs w:val="22"/>
    </w:rPr>
  </w:style>
  <w:style w:type="character" w:styleId="Strong">
    <w:name w:val="Strong"/>
    <w:basedOn w:val="DefaultParagraphFont"/>
    <w:uiPriority w:val="22"/>
    <w:qFormat/>
    <w:rsid w:val="005300AA"/>
    <w:rPr>
      <w:b/>
      <w:bCs/>
    </w:rPr>
  </w:style>
  <w:style w:type="character" w:customStyle="1" w:styleId="2">
    <w:name w:val="Основной текст (2)"/>
    <w:basedOn w:val="DefaultParagraphFont"/>
    <w:rsid w:val="00490F65"/>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paragraph" w:styleId="Header">
    <w:name w:val="header"/>
    <w:basedOn w:val="Normal"/>
    <w:link w:val="HeaderChar"/>
    <w:uiPriority w:val="99"/>
    <w:unhideWhenUsed/>
    <w:rsid w:val="00D01331"/>
    <w:pPr>
      <w:tabs>
        <w:tab w:val="center" w:pos="4844"/>
        <w:tab w:val="right" w:pos="9689"/>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D01331"/>
  </w:style>
  <w:style w:type="paragraph" w:styleId="Footer">
    <w:name w:val="footer"/>
    <w:basedOn w:val="Normal"/>
    <w:link w:val="FooterChar"/>
    <w:uiPriority w:val="99"/>
    <w:semiHidden/>
    <w:unhideWhenUsed/>
    <w:rsid w:val="001428E7"/>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1428E7"/>
  </w:style>
  <w:style w:type="character" w:customStyle="1" w:styleId="normaltextrun">
    <w:name w:val="normaltextrun"/>
    <w:basedOn w:val="DefaultParagraphFont"/>
    <w:rsid w:val="001428E7"/>
  </w:style>
  <w:style w:type="paragraph" w:styleId="BodyText">
    <w:name w:val="Body Text"/>
    <w:basedOn w:val="Normal"/>
    <w:link w:val="BodyTextChar"/>
    <w:uiPriority w:val="99"/>
    <w:semiHidden/>
    <w:unhideWhenUsed/>
    <w:rsid w:val="00931A66"/>
    <w:pPr>
      <w:spacing w:after="120"/>
    </w:pPr>
  </w:style>
  <w:style w:type="character" w:customStyle="1" w:styleId="BodyTextChar">
    <w:name w:val="Body Text Char"/>
    <w:basedOn w:val="DefaultParagraphFont"/>
    <w:link w:val="BodyText"/>
    <w:uiPriority w:val="99"/>
    <w:semiHidden/>
    <w:rsid w:val="00931A66"/>
    <w:rPr>
      <w:rFonts w:ascii="Arial Armenian" w:eastAsia="Times New Roman" w:hAnsi="Arial Armenian" w:cs="Sylfaen"/>
      <w:sz w:val="24"/>
      <w:szCs w:val="24"/>
      <w:lang w:val="ru-RU" w:eastAsia="ru-RU"/>
    </w:rPr>
  </w:style>
  <w:style w:type="character" w:customStyle="1" w:styleId="Heading3Char">
    <w:name w:val="Heading 3 Char"/>
    <w:basedOn w:val="DefaultParagraphFont"/>
    <w:link w:val="Heading3"/>
    <w:uiPriority w:val="9"/>
    <w:rsid w:val="00B317D0"/>
    <w:rPr>
      <w:rFonts w:ascii="Times New Roman" w:eastAsia="Times New Roman" w:hAnsi="Times New Roman" w:cs="Times New Roman"/>
      <w:b/>
      <w:bCs/>
      <w:sz w:val="27"/>
      <w:szCs w:val="27"/>
      <w:lang w:val="ru-RU" w:eastAsia="ru-RU"/>
    </w:rPr>
  </w:style>
  <w:style w:type="character" w:customStyle="1" w:styleId="NoSpacingChar">
    <w:name w:val="No Spacing Char"/>
    <w:link w:val="NoSpacing"/>
    <w:uiPriority w:val="1"/>
    <w:rsid w:val="0042598D"/>
    <w:rPr>
      <w:rFonts w:ascii="GHEA Grapalat" w:eastAsia="GHEA Mariam" w:hAnsi="GHEA Grapalat" w:cs="Times New Roman"/>
      <w:sz w:val="12"/>
      <w:szCs w:val="12"/>
      <w:lang w:val="ru-RU"/>
    </w:rPr>
  </w:style>
  <w:style w:type="character" w:styleId="Hyperlink">
    <w:name w:val="Hyperlink"/>
    <w:basedOn w:val="DefaultParagraphFont"/>
    <w:uiPriority w:val="99"/>
    <w:unhideWhenUsed/>
    <w:rsid w:val="00C62177"/>
    <w:rPr>
      <w:color w:val="0000FF" w:themeColor="hyperlink"/>
      <w:u w:val="single"/>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 Paragraph2 Char"/>
    <w:uiPriority w:val="34"/>
    <w:qFormat/>
    <w:locked/>
    <w:rsid w:val="00F57A8C"/>
    <w:rPr>
      <w:rFonts w:ascii="Calibri" w:eastAsia="Times New Roman" w:hAnsi="Calibri" w:cs="Times New Roman"/>
      <w:sz w:val="20"/>
      <w:szCs w:val="20"/>
      <w:lang w:val="en-US"/>
    </w:rPr>
  </w:style>
  <w:style w:type="paragraph" w:styleId="BodyTextIndent2">
    <w:name w:val="Body Text Indent 2"/>
    <w:basedOn w:val="Normal"/>
    <w:link w:val="BodyTextIndent2Char"/>
    <w:uiPriority w:val="99"/>
    <w:semiHidden/>
    <w:unhideWhenUsed/>
    <w:rsid w:val="00955C51"/>
    <w:pPr>
      <w:spacing w:after="120" w:line="480" w:lineRule="auto"/>
      <w:ind w:left="283"/>
    </w:pPr>
  </w:style>
  <w:style w:type="character" w:customStyle="1" w:styleId="BodyTextIndent2Char">
    <w:name w:val="Body Text Indent 2 Char"/>
    <w:basedOn w:val="DefaultParagraphFont"/>
    <w:link w:val="BodyTextIndent2"/>
    <w:uiPriority w:val="99"/>
    <w:semiHidden/>
    <w:rsid w:val="00955C51"/>
    <w:rPr>
      <w:rFonts w:ascii="Arial Armenian" w:eastAsia="Times New Roman" w:hAnsi="Arial Armenian" w:cs="Sylfaen"/>
      <w:sz w:val="24"/>
      <w:szCs w:val="24"/>
      <w:lang w:val="ru-RU" w:eastAsia="ru-RU"/>
    </w:rPr>
  </w:style>
  <w:style w:type="paragraph" w:customStyle="1" w:styleId="10">
    <w:name w:val="Без интервала1"/>
    <w:qFormat/>
    <w:rsid w:val="003E0D71"/>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130117">
      <w:bodyDiv w:val="1"/>
      <w:marLeft w:val="0"/>
      <w:marRight w:val="0"/>
      <w:marTop w:val="0"/>
      <w:marBottom w:val="0"/>
      <w:divBdr>
        <w:top w:val="none" w:sz="0" w:space="0" w:color="auto"/>
        <w:left w:val="none" w:sz="0" w:space="0" w:color="auto"/>
        <w:bottom w:val="none" w:sz="0" w:space="0" w:color="auto"/>
        <w:right w:val="none" w:sz="0" w:space="0" w:color="auto"/>
      </w:divBdr>
      <w:divsChild>
        <w:div w:id="531528873">
          <w:marLeft w:val="284"/>
          <w:marRight w:val="155"/>
          <w:marTop w:val="0"/>
          <w:marBottom w:val="0"/>
          <w:divBdr>
            <w:top w:val="none" w:sz="0" w:space="0" w:color="auto"/>
            <w:left w:val="none" w:sz="0" w:space="0" w:color="auto"/>
            <w:bottom w:val="none" w:sz="0" w:space="0" w:color="auto"/>
            <w:right w:val="none" w:sz="0" w:space="0" w:color="auto"/>
          </w:divBdr>
        </w:div>
        <w:div w:id="528221690">
          <w:marLeft w:val="284"/>
          <w:marRight w:val="155"/>
          <w:marTop w:val="0"/>
          <w:marBottom w:val="0"/>
          <w:divBdr>
            <w:top w:val="none" w:sz="0" w:space="0" w:color="auto"/>
            <w:left w:val="none" w:sz="0" w:space="0" w:color="auto"/>
            <w:bottom w:val="none" w:sz="0" w:space="0" w:color="auto"/>
            <w:right w:val="none" w:sz="0" w:space="0" w:color="auto"/>
          </w:divBdr>
        </w:div>
        <w:div w:id="1337924844">
          <w:marLeft w:val="284"/>
          <w:marRight w:val="155"/>
          <w:marTop w:val="0"/>
          <w:marBottom w:val="200"/>
          <w:divBdr>
            <w:top w:val="none" w:sz="0" w:space="0" w:color="auto"/>
            <w:left w:val="none" w:sz="0" w:space="0" w:color="auto"/>
            <w:bottom w:val="none" w:sz="0" w:space="0" w:color="auto"/>
            <w:right w:val="none" w:sz="0" w:space="0" w:color="auto"/>
          </w:divBdr>
        </w:div>
      </w:divsChild>
    </w:div>
    <w:div w:id="1116565046">
      <w:bodyDiv w:val="1"/>
      <w:marLeft w:val="0"/>
      <w:marRight w:val="0"/>
      <w:marTop w:val="0"/>
      <w:marBottom w:val="0"/>
      <w:divBdr>
        <w:top w:val="none" w:sz="0" w:space="0" w:color="auto"/>
        <w:left w:val="none" w:sz="0" w:space="0" w:color="auto"/>
        <w:bottom w:val="none" w:sz="0" w:space="0" w:color="auto"/>
        <w:right w:val="none" w:sz="0" w:space="0" w:color="auto"/>
      </w:divBdr>
    </w:div>
    <w:div w:id="19925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BD3BE-B056-43E8-8919-0FDA84F8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3158</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 Petrosyan</dc:creator>
  <cp:keywords>https:/mul-mta.gov.am/tasks/docs/attachment.php?id=134582&amp;fn=Ampop+sexmagir.docx&amp;out=1&amp;token=</cp:keywords>
  <cp:lastModifiedBy>Gayane Petrosyan</cp:lastModifiedBy>
  <cp:revision>3</cp:revision>
  <dcterms:created xsi:type="dcterms:W3CDTF">2023-02-14T05:06:00Z</dcterms:created>
  <dcterms:modified xsi:type="dcterms:W3CDTF">2023-02-14T05:06:00Z</dcterms:modified>
</cp:coreProperties>
</file>